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81" w:rsidRPr="00462673" w:rsidRDefault="007D6D9E" w:rsidP="00462673">
      <w:pPr>
        <w:spacing w:line="276" w:lineRule="auto"/>
        <w:rPr>
          <w:rFonts w:ascii="Book Antiqua" w:hAnsi="Book Antiqua"/>
        </w:rPr>
      </w:pPr>
      <w:r w:rsidRPr="00462673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1D417675" wp14:editId="736A1CC0">
            <wp:simplePos x="0" y="0"/>
            <wp:positionH relativeFrom="column">
              <wp:posOffset>-447040</wp:posOffset>
            </wp:positionH>
            <wp:positionV relativeFrom="paragraph">
              <wp:posOffset>-877984</wp:posOffset>
            </wp:positionV>
            <wp:extent cx="6791834" cy="14312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04"/>
                    <a:stretch/>
                  </pic:blipFill>
                  <pic:spPr bwMode="auto">
                    <a:xfrm>
                      <a:off x="0" y="0"/>
                      <a:ext cx="6791834" cy="14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005" w:rsidRPr="00462673" w:rsidRDefault="001A0005" w:rsidP="00462673">
      <w:pPr>
        <w:spacing w:line="276" w:lineRule="auto"/>
        <w:rPr>
          <w:rFonts w:ascii="Book Antiqua" w:hAnsi="Book Antiqua"/>
          <w:b/>
          <w:lang w:val="en-GB"/>
        </w:rPr>
      </w:pPr>
    </w:p>
    <w:p w:rsidR="001A0005" w:rsidRPr="00462673" w:rsidRDefault="001A0005" w:rsidP="00462673">
      <w:pPr>
        <w:spacing w:line="276" w:lineRule="auto"/>
        <w:rPr>
          <w:rFonts w:ascii="Book Antiqua" w:hAnsi="Book Antiqua"/>
          <w:lang w:val="en-GB"/>
        </w:rPr>
      </w:pPr>
    </w:p>
    <w:p w:rsidR="00C53B2A" w:rsidRPr="00462673" w:rsidRDefault="00B23E2E" w:rsidP="00462673">
      <w:pPr>
        <w:spacing w:line="276" w:lineRule="auto"/>
        <w:jc w:val="center"/>
        <w:rPr>
          <w:rFonts w:ascii="Book Antiqua" w:hAnsi="Book Antiqua" w:cs="Calibri-Bold"/>
          <w:b/>
          <w:bCs/>
        </w:rPr>
      </w:pPr>
      <w:bookmarkStart w:id="0" w:name="_GoBack"/>
      <w:r>
        <w:rPr>
          <w:rFonts w:ascii="Book Antiqua" w:hAnsi="Book Antiqua" w:cs="Calibri-Bold"/>
          <w:b/>
          <w:bCs/>
        </w:rPr>
        <w:t xml:space="preserve">Clean Development Mechanisms (CDM) / </w:t>
      </w:r>
      <w:r w:rsidR="001A0005" w:rsidRPr="00462673">
        <w:rPr>
          <w:rFonts w:ascii="Book Antiqua" w:hAnsi="Book Antiqua" w:cs="Calibri-Bold"/>
          <w:b/>
          <w:bCs/>
        </w:rPr>
        <w:t>Designated National Authority (DNA)</w:t>
      </w:r>
    </w:p>
    <w:bookmarkEnd w:id="0"/>
    <w:p w:rsidR="001A0005" w:rsidRPr="00462673" w:rsidRDefault="001A0005" w:rsidP="00462673">
      <w:pPr>
        <w:spacing w:line="276" w:lineRule="auto"/>
        <w:jc w:val="center"/>
        <w:rPr>
          <w:rFonts w:ascii="Book Antiqua" w:hAnsi="Book Antiqua" w:cs="Times New Roman"/>
          <w:b/>
          <w:bCs/>
        </w:rPr>
      </w:pPr>
    </w:p>
    <w:p w:rsidR="001A0005" w:rsidRDefault="001A0005" w:rsidP="00462673">
      <w:pPr>
        <w:spacing w:line="276" w:lineRule="auto"/>
        <w:jc w:val="center"/>
        <w:rPr>
          <w:rFonts w:ascii="Book Antiqua" w:hAnsi="Book Antiqua" w:cs="Times New Roman"/>
          <w:b/>
          <w:bCs/>
        </w:rPr>
      </w:pPr>
      <w:r w:rsidRPr="00462673">
        <w:rPr>
          <w:rFonts w:ascii="Book Antiqua" w:hAnsi="Book Antiqua" w:cs="Times New Roman"/>
          <w:b/>
          <w:bCs/>
        </w:rPr>
        <w:t>Rwanda Sustainable Development Criteria</w:t>
      </w:r>
    </w:p>
    <w:p w:rsidR="00CB0B0C" w:rsidRPr="00462673" w:rsidRDefault="00CB0B0C" w:rsidP="00462673">
      <w:pPr>
        <w:spacing w:line="276" w:lineRule="auto"/>
        <w:jc w:val="center"/>
        <w:rPr>
          <w:rFonts w:ascii="Book Antiqua" w:hAnsi="Book Antiqua" w:cs="Times New Roman"/>
          <w:b/>
          <w:bCs/>
        </w:rPr>
      </w:pPr>
    </w:p>
    <w:p w:rsidR="00CB0B0C" w:rsidRDefault="001A0005" w:rsidP="00CB0B0C">
      <w:pPr>
        <w:autoSpaceDE w:val="0"/>
        <w:autoSpaceDN w:val="0"/>
        <w:adjustRightInd w:val="0"/>
        <w:spacing w:line="276" w:lineRule="auto"/>
        <w:ind w:left="-360" w:right="90"/>
        <w:rPr>
          <w:rFonts w:ascii="Book Antiqua" w:hAnsi="Book Antiqua" w:cs="Times New Roman"/>
        </w:rPr>
      </w:pPr>
      <w:r w:rsidRPr="00462673">
        <w:rPr>
          <w:rFonts w:ascii="Book Antiqua" w:hAnsi="Book Antiqua" w:cs="Times New Roman"/>
        </w:rPr>
        <w:t>The below sustainable development criteria are used to evaluate CDM projects in Rwanda. The sustainable development criteria are organized in four categories:</w:t>
      </w:r>
      <w:r w:rsidR="00462673">
        <w:rPr>
          <w:rFonts w:ascii="Book Antiqua" w:hAnsi="Book Antiqua" w:cs="Times New Roman"/>
        </w:rPr>
        <w:t xml:space="preserve"> </w:t>
      </w:r>
      <w:r w:rsidRPr="00462673">
        <w:rPr>
          <w:rFonts w:ascii="Book Antiqua" w:hAnsi="Book Antiqua" w:cs="Times New Roman"/>
        </w:rPr>
        <w:t xml:space="preserve">fundamental principles, environmental good practice, social aspects and economic benefits. Within these categories, there are “mandatory criteria” and “other relevant criteria.” </w:t>
      </w:r>
    </w:p>
    <w:p w:rsidR="00CB0B0C" w:rsidRDefault="001A0005" w:rsidP="00CB0B0C">
      <w:pPr>
        <w:autoSpaceDE w:val="0"/>
        <w:autoSpaceDN w:val="0"/>
        <w:adjustRightInd w:val="0"/>
        <w:spacing w:line="276" w:lineRule="auto"/>
        <w:ind w:left="-360" w:right="90"/>
        <w:rPr>
          <w:rFonts w:ascii="Book Antiqua" w:hAnsi="Book Antiqua" w:cs="Times New Roman"/>
        </w:rPr>
      </w:pPr>
      <w:r w:rsidRPr="00462673">
        <w:rPr>
          <w:rFonts w:ascii="Book Antiqua" w:hAnsi="Book Antiqua" w:cs="Times New Roman"/>
        </w:rPr>
        <w:t xml:space="preserve">In order to receive a Letter of Approval, the project developer must demonstrate that </w:t>
      </w:r>
      <w:r w:rsidRPr="00462673">
        <w:rPr>
          <w:rFonts w:ascii="Book Antiqua" w:hAnsi="Book Antiqua" w:cs="Times New Roman"/>
          <w:b/>
          <w:bCs/>
        </w:rPr>
        <w:t>all</w:t>
      </w:r>
      <w:r w:rsidRPr="00462673">
        <w:rPr>
          <w:rFonts w:ascii="Book Antiqua" w:hAnsi="Book Antiqua" w:cs="Times New Roman"/>
        </w:rPr>
        <w:t xml:space="preserve"> </w:t>
      </w:r>
      <w:r w:rsidRPr="00462673">
        <w:rPr>
          <w:rFonts w:ascii="Book Antiqua" w:hAnsi="Book Antiqua" w:cs="Times New Roman"/>
          <w:b/>
          <w:bCs/>
        </w:rPr>
        <w:t>of the mandatory criteria are met</w:t>
      </w:r>
      <w:r w:rsidRPr="00462673">
        <w:rPr>
          <w:rFonts w:ascii="Book Antiqua" w:hAnsi="Book Antiqua" w:cs="Times New Roman"/>
        </w:rPr>
        <w:t xml:space="preserve">. The mandatory criteria include all of the </w:t>
      </w:r>
      <w:r w:rsidRPr="00462673">
        <w:rPr>
          <w:rFonts w:ascii="Book Antiqua" w:hAnsi="Book Antiqua" w:cs="Times New Roman"/>
          <w:b/>
          <w:bCs/>
        </w:rPr>
        <w:t xml:space="preserve">fundamental principles </w:t>
      </w:r>
      <w:r w:rsidRPr="00462673">
        <w:rPr>
          <w:rFonts w:ascii="Book Antiqua" w:hAnsi="Book Antiqua" w:cs="Times New Roman"/>
        </w:rPr>
        <w:t xml:space="preserve">which discuss crucial principles of all projects in Rwanda. In addition, in the sustainable development checklist, </w:t>
      </w:r>
      <w:r w:rsidRPr="00462673">
        <w:rPr>
          <w:rFonts w:ascii="Book Antiqua" w:hAnsi="Book Antiqua" w:cs="Times New Roman"/>
          <w:b/>
          <w:bCs/>
          <w:i/>
          <w:iCs/>
        </w:rPr>
        <w:t>at least one “other relevant</w:t>
      </w:r>
      <w:r w:rsidRPr="00462673">
        <w:rPr>
          <w:rFonts w:ascii="Book Antiqua" w:hAnsi="Book Antiqua" w:cs="Times New Roman"/>
        </w:rPr>
        <w:t xml:space="preserve"> </w:t>
      </w:r>
      <w:r w:rsidRPr="00462673">
        <w:rPr>
          <w:rFonts w:ascii="Book Antiqua" w:hAnsi="Book Antiqua" w:cs="Times New Roman"/>
          <w:b/>
          <w:bCs/>
          <w:i/>
          <w:iCs/>
        </w:rPr>
        <w:t xml:space="preserve">criterion” from two of the three remaining categories </w:t>
      </w:r>
      <w:r w:rsidRPr="00462673">
        <w:rPr>
          <w:rFonts w:ascii="Book Antiqua" w:hAnsi="Book Antiqua" w:cs="Times New Roman"/>
        </w:rPr>
        <w:t xml:space="preserve">– </w:t>
      </w:r>
      <w:r w:rsidRPr="00462673">
        <w:rPr>
          <w:rFonts w:ascii="Book Antiqua" w:hAnsi="Book Antiqua" w:cs="Times New Roman"/>
          <w:b/>
          <w:bCs/>
        </w:rPr>
        <w:t>environmental good practice,</w:t>
      </w:r>
      <w:r w:rsidRPr="00462673">
        <w:rPr>
          <w:rFonts w:ascii="Book Antiqua" w:hAnsi="Book Antiqua" w:cs="Times New Roman"/>
        </w:rPr>
        <w:t xml:space="preserve"> </w:t>
      </w:r>
      <w:r w:rsidRPr="00462673">
        <w:rPr>
          <w:rFonts w:ascii="Book Antiqua" w:hAnsi="Book Antiqua" w:cs="Times New Roman"/>
          <w:b/>
          <w:bCs/>
        </w:rPr>
        <w:t xml:space="preserve">social aspects and economic benefits </w:t>
      </w:r>
      <w:r w:rsidRPr="00462673">
        <w:rPr>
          <w:rFonts w:ascii="Book Antiqua" w:hAnsi="Book Antiqua" w:cs="Times New Roman"/>
        </w:rPr>
        <w:t xml:space="preserve">– is met. This could be demonstrating, for instance, one environmental criterion and one economic criterion </w:t>
      </w:r>
      <w:r w:rsidRPr="00462673">
        <w:rPr>
          <w:rFonts w:ascii="Book Antiqua" w:hAnsi="Book Antiqua" w:cs="Times New Roman"/>
          <w:i/>
          <w:iCs/>
        </w:rPr>
        <w:t xml:space="preserve">or </w:t>
      </w:r>
      <w:r w:rsidRPr="00462673">
        <w:rPr>
          <w:rFonts w:ascii="Book Antiqua" w:hAnsi="Book Antiqua" w:cs="Times New Roman"/>
        </w:rPr>
        <w:t>one social and one economic criterion. In order to demonstrate each criterion, a concise but sufficiently detailed explanation of the plan of implementation of the criterion must be provided. Please limit each explanation to a maximum of 100 words. The implementation plan will be carefully considered in deciding whether the criterion is met or not. Any necessary reference documentation should be provided. Each time a verification of the project is conducted, an updated sustainable development checklist must be provided to the DNA</w:t>
      </w:r>
      <w:r w:rsidR="00CB0B0C">
        <w:rPr>
          <w:rFonts w:ascii="Book Antiqua" w:hAnsi="Book Antiqua" w:cs="Times New Roman"/>
        </w:rPr>
        <w:t xml:space="preserve"> (</w:t>
      </w:r>
      <w:r w:rsidR="00CB0B0C" w:rsidRPr="00CB0B0C">
        <w:rPr>
          <w:rFonts w:ascii="Book Antiqua" w:hAnsi="Book Antiqua" w:cs="Times New Roman"/>
          <w:i/>
        </w:rPr>
        <w:t>Verification by the DOE will not be required</w:t>
      </w:r>
      <w:r w:rsidR="00CB0B0C">
        <w:rPr>
          <w:rFonts w:ascii="Book Antiqua" w:hAnsi="Book Antiqua" w:cs="Times New Roman"/>
        </w:rPr>
        <w:t>),</w:t>
      </w:r>
      <w:r w:rsidRPr="00462673">
        <w:rPr>
          <w:rFonts w:ascii="Book Antiqua" w:hAnsi="Book Antiqua" w:cs="Times New Roman"/>
        </w:rPr>
        <w:t xml:space="preserve"> demonstrating how the sustainable development criteria are being met once the project is operating. </w:t>
      </w:r>
    </w:p>
    <w:p w:rsidR="00CB0B0C" w:rsidRDefault="00CB0B0C" w:rsidP="00CB0B0C">
      <w:pPr>
        <w:autoSpaceDE w:val="0"/>
        <w:autoSpaceDN w:val="0"/>
        <w:adjustRightInd w:val="0"/>
        <w:spacing w:line="276" w:lineRule="auto"/>
        <w:ind w:left="-360" w:right="90"/>
        <w:rPr>
          <w:rFonts w:ascii="Book Antiqua" w:hAnsi="Book Antiqua" w:cs="Times New Roman"/>
        </w:rPr>
      </w:pPr>
    </w:p>
    <w:p w:rsidR="001A0005" w:rsidRPr="00462673" w:rsidRDefault="001A0005" w:rsidP="00CB0B0C">
      <w:pPr>
        <w:autoSpaceDE w:val="0"/>
        <w:autoSpaceDN w:val="0"/>
        <w:adjustRightInd w:val="0"/>
        <w:spacing w:line="276" w:lineRule="auto"/>
        <w:ind w:left="-360" w:right="90"/>
        <w:rPr>
          <w:rFonts w:ascii="Book Antiqua" w:hAnsi="Book Antiqua" w:cs="Times New Roman"/>
        </w:rPr>
      </w:pPr>
      <w:r w:rsidRPr="00462673">
        <w:rPr>
          <w:rFonts w:ascii="Book Antiqua" w:hAnsi="Book Antiqua" w:cs="Times New Roman"/>
        </w:rPr>
        <w:t>References are listed in Annex 1. Following each criterion, the number of the relevant reference is listed in [ ].</w:t>
      </w:r>
    </w:p>
    <w:p w:rsidR="001A0005" w:rsidRPr="00462673" w:rsidRDefault="001A0005" w:rsidP="00462673">
      <w:pPr>
        <w:autoSpaceDE w:val="0"/>
        <w:autoSpaceDN w:val="0"/>
        <w:adjustRightInd w:val="0"/>
        <w:spacing w:line="276" w:lineRule="auto"/>
        <w:ind w:left="-540"/>
        <w:rPr>
          <w:rFonts w:ascii="Book Antiqua" w:hAnsi="Book Antiqua" w:cs="Times New Roman"/>
        </w:rPr>
      </w:pPr>
    </w:p>
    <w:p w:rsidR="00CB0B0C" w:rsidRPr="0073126A" w:rsidRDefault="001A0005" w:rsidP="00CB0B0C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73126A">
        <w:rPr>
          <w:rFonts w:ascii="Book Antiqua" w:hAnsi="Book Antiqua" w:cs="Times New Roman"/>
          <w:b/>
          <w:bCs/>
          <w:sz w:val="28"/>
          <w:szCs w:val="28"/>
        </w:rPr>
        <w:t>Fundamental principles</w:t>
      </w:r>
    </w:p>
    <w:p w:rsidR="00EA31BD" w:rsidRPr="00CB0B0C" w:rsidRDefault="00EA31BD" w:rsidP="00CB0B0C">
      <w:pPr>
        <w:autoSpaceDE w:val="0"/>
        <w:autoSpaceDN w:val="0"/>
        <w:adjustRightInd w:val="0"/>
        <w:spacing w:line="276" w:lineRule="auto"/>
        <w:ind w:left="-360"/>
        <w:jc w:val="left"/>
        <w:rPr>
          <w:rFonts w:ascii="Book Antiqua" w:hAnsi="Book Antiqua" w:cs="Times New Roman"/>
          <w:b/>
          <w:bCs/>
        </w:rPr>
      </w:pPr>
      <w:r w:rsidRPr="00462673">
        <w:rPr>
          <w:rFonts w:ascii="Book Antiqua" w:hAnsi="Book Antiqua" w:cs="Times New Roman"/>
          <w:b/>
          <w:bCs/>
          <w:i/>
          <w:iCs/>
        </w:rPr>
        <w:t>Mandatory criteria</w:t>
      </w:r>
    </w:p>
    <w:p w:rsidR="00CB0B0C" w:rsidRPr="00CB0B0C" w:rsidRDefault="001A0005" w:rsidP="00CB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  <w:b/>
          <w:bCs/>
          <w:i/>
          <w:iCs/>
        </w:rPr>
      </w:pPr>
      <w:r w:rsidRPr="00CB0B0C">
        <w:rPr>
          <w:rFonts w:ascii="Book Antiqua" w:hAnsi="Book Antiqua" w:cs="Times New Roman"/>
        </w:rPr>
        <w:t>Benefits from the project will be sustained even after the lifetime of the</w:t>
      </w:r>
      <w:r w:rsidR="00EA31BD" w:rsidRPr="00CB0B0C">
        <w:rPr>
          <w:rFonts w:ascii="Book Antiqua" w:hAnsi="Book Antiqua" w:cs="Times New Roman"/>
          <w:b/>
          <w:bCs/>
          <w:i/>
          <w:iCs/>
        </w:rPr>
        <w:t xml:space="preserve"> </w:t>
      </w:r>
      <w:r w:rsidRPr="00CB0B0C">
        <w:rPr>
          <w:rFonts w:ascii="Book Antiqua" w:hAnsi="Book Antiqua" w:cs="Times New Roman"/>
        </w:rPr>
        <w:t>project activity. [13, 19]</w:t>
      </w:r>
    </w:p>
    <w:p w:rsidR="00EA31BD" w:rsidRPr="00CB0B0C" w:rsidRDefault="001A0005" w:rsidP="00CB0B0C">
      <w:pPr>
        <w:autoSpaceDE w:val="0"/>
        <w:autoSpaceDN w:val="0"/>
        <w:adjustRightInd w:val="0"/>
        <w:spacing w:line="276" w:lineRule="auto"/>
        <w:ind w:left="-360"/>
        <w:jc w:val="left"/>
        <w:rPr>
          <w:rFonts w:ascii="Book Antiqua" w:hAnsi="Book Antiqua" w:cs="Times New Roman"/>
          <w:b/>
          <w:bCs/>
          <w:i/>
          <w:iCs/>
        </w:rPr>
      </w:pPr>
      <w:r w:rsidRPr="00CB0B0C">
        <w:rPr>
          <w:rFonts w:ascii="Book Antiqua" w:hAnsi="Book Antiqua" w:cs="Times New Roman"/>
        </w:rPr>
        <w:t>Explanation of how criterion is met:</w:t>
      </w:r>
    </w:p>
    <w:p w:rsidR="00EA31BD" w:rsidRDefault="00EA31BD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</w:p>
    <w:p w:rsidR="00CB0B0C" w:rsidRDefault="00CB0B0C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</w:p>
    <w:p w:rsidR="00831875" w:rsidRDefault="00831875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</w:p>
    <w:p w:rsidR="00831875" w:rsidRDefault="00831875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</w:p>
    <w:p w:rsidR="00CB0B0C" w:rsidRDefault="00CB0B0C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</w:p>
    <w:p w:rsidR="00462673" w:rsidRDefault="00462673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</w:p>
    <w:p w:rsidR="001A0005" w:rsidRPr="00CB0B0C" w:rsidRDefault="001A0005" w:rsidP="00CB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CB0B0C">
        <w:rPr>
          <w:rFonts w:ascii="Book Antiqua" w:hAnsi="Book Antiqua" w:cs="Times New Roman"/>
        </w:rPr>
        <w:t>Stakeholders, particularly local communi</w:t>
      </w:r>
      <w:r w:rsidR="00EA31BD" w:rsidRPr="00CB0B0C">
        <w:rPr>
          <w:rFonts w:ascii="Book Antiqua" w:hAnsi="Book Antiqua" w:cs="Times New Roman"/>
        </w:rPr>
        <w:t xml:space="preserve">ties, including men, women, and </w:t>
      </w:r>
      <w:r w:rsidRPr="00CB0B0C">
        <w:rPr>
          <w:rFonts w:ascii="Book Antiqua" w:hAnsi="Book Antiqua" w:cs="Times New Roman"/>
        </w:rPr>
        <w:t>youth, have been consulted and a plan</w:t>
      </w:r>
      <w:r w:rsidR="00EA31BD" w:rsidRPr="00CB0B0C">
        <w:rPr>
          <w:rFonts w:ascii="Book Antiqua" w:hAnsi="Book Antiqua" w:cs="Times New Roman"/>
        </w:rPr>
        <w:t xml:space="preserve"> is in place to communicate and </w:t>
      </w:r>
      <w:r w:rsidRPr="00CB0B0C">
        <w:rPr>
          <w:rFonts w:ascii="Book Antiqua" w:hAnsi="Book Antiqua" w:cs="Times New Roman"/>
        </w:rPr>
        <w:t>consult stakeholders throughout the lifetime of the project. [19, 25, 20]</w:t>
      </w:r>
    </w:p>
    <w:p w:rsidR="001A0005" w:rsidRPr="00462673" w:rsidRDefault="00CB0B0C" w:rsidP="00CB0B0C">
      <w:pPr>
        <w:autoSpaceDE w:val="0"/>
        <w:autoSpaceDN w:val="0"/>
        <w:adjustRightInd w:val="0"/>
        <w:spacing w:line="276" w:lineRule="auto"/>
        <w:ind w:left="-36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 xml:space="preserve"> </w:t>
      </w:r>
      <w:r w:rsidR="001A0005" w:rsidRPr="00462673">
        <w:rPr>
          <w:rFonts w:ascii="Book Antiqua" w:hAnsi="Book Antiqua" w:cs="Times New Roman"/>
        </w:rPr>
        <w:t>Explanation of how criterion is met:</w:t>
      </w:r>
    </w:p>
    <w:p w:rsidR="00EA31BD" w:rsidRDefault="00EA31BD" w:rsidP="00462673">
      <w:pPr>
        <w:autoSpaceDE w:val="0"/>
        <w:autoSpaceDN w:val="0"/>
        <w:adjustRightInd w:val="0"/>
        <w:spacing w:line="276" w:lineRule="auto"/>
        <w:ind w:left="-540"/>
        <w:rPr>
          <w:rFonts w:ascii="Book Antiqua" w:hAnsi="Book Antiqua" w:cs="Times New Roman"/>
        </w:rPr>
      </w:pPr>
    </w:p>
    <w:p w:rsidR="00462673" w:rsidRDefault="00462673" w:rsidP="00462673">
      <w:pPr>
        <w:autoSpaceDE w:val="0"/>
        <w:autoSpaceDN w:val="0"/>
        <w:adjustRightInd w:val="0"/>
        <w:spacing w:line="276" w:lineRule="auto"/>
        <w:ind w:left="-540"/>
        <w:rPr>
          <w:rFonts w:ascii="Book Antiqua" w:hAnsi="Book Antiqua" w:cs="Times New Roman"/>
        </w:rPr>
      </w:pPr>
    </w:p>
    <w:p w:rsidR="00831875" w:rsidRDefault="00831875" w:rsidP="00462673">
      <w:pPr>
        <w:autoSpaceDE w:val="0"/>
        <w:autoSpaceDN w:val="0"/>
        <w:adjustRightInd w:val="0"/>
        <w:spacing w:line="276" w:lineRule="auto"/>
        <w:ind w:left="-540"/>
        <w:rPr>
          <w:rFonts w:ascii="Book Antiqua" w:hAnsi="Book Antiqua" w:cs="Times New Roman"/>
        </w:rPr>
      </w:pPr>
    </w:p>
    <w:p w:rsidR="00831875" w:rsidRDefault="00831875" w:rsidP="00462673">
      <w:pPr>
        <w:autoSpaceDE w:val="0"/>
        <w:autoSpaceDN w:val="0"/>
        <w:adjustRightInd w:val="0"/>
        <w:spacing w:line="276" w:lineRule="auto"/>
        <w:ind w:left="-540"/>
        <w:rPr>
          <w:rFonts w:ascii="Book Antiqua" w:hAnsi="Book Antiqua" w:cs="Times New Roman"/>
        </w:rPr>
      </w:pPr>
    </w:p>
    <w:p w:rsidR="00EA31BD" w:rsidRPr="00CB0B0C" w:rsidRDefault="00EA31BD" w:rsidP="00CB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CB0B0C">
        <w:rPr>
          <w:rFonts w:ascii="Book Antiqua" w:hAnsi="Book Antiqua" w:cs="Times New Roman"/>
        </w:rPr>
        <w:t>There is no involvement or complicity in corruption. [7, 27]</w:t>
      </w:r>
    </w:p>
    <w:p w:rsidR="00EA31BD" w:rsidRDefault="00EA31BD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462673">
        <w:rPr>
          <w:rFonts w:ascii="Book Antiqua" w:hAnsi="Book Antiqua" w:cs="Times New Roman"/>
        </w:rPr>
        <w:t>Explanation of how criterion is met:</w:t>
      </w:r>
    </w:p>
    <w:p w:rsidR="00CE1847" w:rsidRDefault="00CE1847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</w:p>
    <w:p w:rsidR="00CE1847" w:rsidRDefault="00CE1847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</w:p>
    <w:p w:rsidR="00CE1847" w:rsidRDefault="00CE1847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</w:p>
    <w:p w:rsidR="00831875" w:rsidRDefault="00831875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</w:p>
    <w:p w:rsidR="00CE1847" w:rsidRDefault="00CE1847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</w:p>
    <w:p w:rsidR="00EA31BD" w:rsidRPr="00CE1847" w:rsidRDefault="00EA31BD" w:rsidP="004626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CE1847">
        <w:rPr>
          <w:rFonts w:ascii="Book Antiqua" w:hAnsi="Book Antiqua" w:cs="Times New Roman"/>
        </w:rPr>
        <w:t>There is a promotion of international, national and local strategies, plans</w:t>
      </w:r>
      <w:r w:rsidR="00CE1847">
        <w:rPr>
          <w:rFonts w:ascii="Book Antiqua" w:hAnsi="Book Antiqua" w:cs="Times New Roman"/>
        </w:rPr>
        <w:t xml:space="preserve"> </w:t>
      </w:r>
      <w:r w:rsidRPr="00CE1847">
        <w:rPr>
          <w:rFonts w:ascii="Book Antiqua" w:hAnsi="Book Antiqua" w:cs="Times New Roman"/>
        </w:rPr>
        <w:t>and policies relevant to sustainable development. [13, 20, 25]</w:t>
      </w:r>
    </w:p>
    <w:p w:rsidR="00EA31BD" w:rsidRDefault="00EA31BD" w:rsidP="00CE1847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  <w:r w:rsidRPr="00462673">
        <w:rPr>
          <w:rFonts w:ascii="Book Antiqua" w:hAnsi="Book Antiqua" w:cs="Times New Roman"/>
        </w:rPr>
        <w:t>Explanation of how criterion is met:</w:t>
      </w: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EA31BD" w:rsidRPr="0073126A" w:rsidRDefault="00EA31BD" w:rsidP="00CE1847">
      <w:pPr>
        <w:autoSpaceDE w:val="0"/>
        <w:autoSpaceDN w:val="0"/>
        <w:adjustRightInd w:val="0"/>
        <w:spacing w:line="276" w:lineRule="auto"/>
        <w:ind w:left="-27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73126A">
        <w:rPr>
          <w:rFonts w:ascii="Book Antiqua" w:hAnsi="Book Antiqua" w:cs="Times New Roman"/>
          <w:b/>
          <w:bCs/>
          <w:sz w:val="28"/>
          <w:szCs w:val="28"/>
        </w:rPr>
        <w:t>Environmental good practice</w:t>
      </w:r>
    </w:p>
    <w:p w:rsidR="00CE1847" w:rsidRDefault="00EA31BD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/>
          <w:bCs/>
          <w:i/>
          <w:iCs/>
        </w:rPr>
      </w:pPr>
      <w:r w:rsidRPr="00462673">
        <w:rPr>
          <w:rFonts w:ascii="Book Antiqua" w:hAnsi="Book Antiqua" w:cs="Times New Roman"/>
          <w:b/>
          <w:bCs/>
          <w:i/>
          <w:iCs/>
        </w:rPr>
        <w:t>Mandatory criteria</w:t>
      </w:r>
    </w:p>
    <w:p w:rsidR="00CE1847" w:rsidRPr="00CE1847" w:rsidRDefault="00EA31BD" w:rsidP="0046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  <w:bCs/>
          <w:iCs/>
        </w:rPr>
      </w:pPr>
      <w:r w:rsidRPr="00CE1847">
        <w:rPr>
          <w:rFonts w:ascii="Book Antiqua" w:hAnsi="Book Antiqua" w:cs="Times New Roman"/>
        </w:rPr>
        <w:t>Greenhouse gas (GHG) emissions are reduced. [5]</w:t>
      </w:r>
    </w:p>
    <w:p w:rsidR="00CE1847" w:rsidRDefault="00EA31BD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/>
          <w:bCs/>
          <w:iCs/>
        </w:rPr>
      </w:pPr>
      <w:r w:rsidRPr="00CE1847">
        <w:rPr>
          <w:rFonts w:ascii="Book Antiqua" w:hAnsi="Book Antiqua" w:cs="Times New Roman"/>
        </w:rPr>
        <w:t>Explanation of how criterion is met:</w:t>
      </w: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/>
          <w:bCs/>
          <w:iCs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/>
          <w:bCs/>
          <w:iCs/>
        </w:rPr>
      </w:pPr>
    </w:p>
    <w:p w:rsidR="00831875" w:rsidRDefault="00831875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/>
          <w:bCs/>
          <w:iCs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/>
          <w:bCs/>
          <w:iCs/>
        </w:rPr>
      </w:pPr>
    </w:p>
    <w:p w:rsidR="00CE1847" w:rsidRPr="00CE1847" w:rsidRDefault="00EA31BD" w:rsidP="0046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  <w:b/>
          <w:bCs/>
          <w:iCs/>
        </w:rPr>
      </w:pPr>
      <w:r w:rsidRPr="00CE1847">
        <w:rPr>
          <w:rFonts w:ascii="Book Antiqua" w:hAnsi="Book Antiqua" w:cs="Times New Roman"/>
        </w:rPr>
        <w:t>A precautionary approach is taken in regards to environmental challenges</w:t>
      </w:r>
      <w:r w:rsidR="00CE1847">
        <w:rPr>
          <w:rFonts w:ascii="Book Antiqua" w:hAnsi="Book Antiqua" w:cs="Times New Roman"/>
        </w:rPr>
        <w:t xml:space="preserve"> </w:t>
      </w:r>
      <w:r w:rsidRPr="00CE1847">
        <w:rPr>
          <w:rFonts w:ascii="Book Antiqua" w:hAnsi="Book Antiqua" w:cs="Times New Roman"/>
        </w:rPr>
        <w:t>and is not complicit in practices contrary to the precautionary principle.</w:t>
      </w:r>
      <w:r w:rsidR="00CE1847">
        <w:rPr>
          <w:rFonts w:ascii="Book Antiqua" w:hAnsi="Book Antiqua" w:cs="Times New Roman"/>
        </w:rPr>
        <w:t xml:space="preserve"> </w:t>
      </w:r>
      <w:r w:rsidRPr="00CE1847">
        <w:rPr>
          <w:rFonts w:ascii="Book Antiqua" w:hAnsi="Book Antiqua" w:cs="Times New Roman"/>
        </w:rPr>
        <w:t>[8, 19]</w:t>
      </w:r>
    </w:p>
    <w:p w:rsidR="00CE1847" w:rsidRDefault="00EA31BD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CE1847">
        <w:rPr>
          <w:rFonts w:ascii="Book Antiqua" w:hAnsi="Book Antiqua" w:cs="Times New Roman"/>
        </w:rPr>
        <w:t>Explanation of how criterion is met:</w:t>
      </w: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EA31BD" w:rsidP="0046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CE1847">
        <w:rPr>
          <w:rFonts w:ascii="Book Antiqua" w:hAnsi="Book Antiqua" w:cs="Times New Roman"/>
        </w:rPr>
        <w:t>Where required, an environmental impact assessment (EIA) has been</w:t>
      </w:r>
      <w:r w:rsidR="00CE1847">
        <w:rPr>
          <w:rFonts w:ascii="Book Antiqua" w:hAnsi="Book Antiqua" w:cs="Times New Roman"/>
        </w:rPr>
        <w:t xml:space="preserve"> </w:t>
      </w:r>
      <w:r w:rsidRPr="00CE1847">
        <w:rPr>
          <w:rFonts w:ascii="Book Antiqua" w:hAnsi="Book Antiqua" w:cs="Times New Roman"/>
        </w:rPr>
        <w:t>conducted and approved, in accordance with legislation. If an EIA is not</w:t>
      </w:r>
      <w:r w:rsidR="00CE1847">
        <w:rPr>
          <w:rFonts w:ascii="Book Antiqua" w:hAnsi="Book Antiqua" w:cs="Times New Roman"/>
        </w:rPr>
        <w:t xml:space="preserve"> </w:t>
      </w:r>
      <w:r w:rsidRPr="00CE1847">
        <w:rPr>
          <w:rFonts w:ascii="Book Antiqua" w:hAnsi="Book Antiqua" w:cs="Times New Roman"/>
        </w:rPr>
        <w:t>required, please describe any negative environmental benefits that may</w:t>
      </w:r>
      <w:r w:rsidR="00CE1847">
        <w:rPr>
          <w:rFonts w:ascii="Book Antiqua" w:hAnsi="Book Antiqua" w:cs="Times New Roman"/>
        </w:rPr>
        <w:t xml:space="preserve"> </w:t>
      </w:r>
      <w:r w:rsidRPr="00CE1847">
        <w:rPr>
          <w:rFonts w:ascii="Book Antiqua" w:hAnsi="Book Antiqua" w:cs="Times New Roman"/>
        </w:rPr>
        <w:t>occur and how they will be remediated. [14, 19]</w:t>
      </w:r>
    </w:p>
    <w:p w:rsidR="00CE1847" w:rsidRDefault="00EA31BD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CE1847">
        <w:rPr>
          <w:rFonts w:ascii="Book Antiqua" w:hAnsi="Book Antiqua" w:cs="Times New Roman"/>
        </w:rPr>
        <w:t>Explanation of how criterion is met:</w:t>
      </w: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EA31BD" w:rsidP="00CE18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CE1847">
        <w:rPr>
          <w:rFonts w:ascii="Book Antiqua" w:hAnsi="Book Antiqua" w:cs="Times New Roman"/>
        </w:rPr>
        <w:t>Any banned substances that deplete the ozone layer are not used. [15, 16]</w:t>
      </w:r>
    </w:p>
    <w:p w:rsidR="00CE1847" w:rsidRDefault="00EA31BD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CE1847">
        <w:rPr>
          <w:rFonts w:ascii="Book Antiqua" w:hAnsi="Book Antiqua" w:cs="Times New Roman"/>
        </w:rPr>
        <w:t>Explanation of how criterion is met:</w:t>
      </w: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EA31BD" w:rsidP="0046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CE1847">
        <w:rPr>
          <w:rFonts w:ascii="Book Antiqua" w:hAnsi="Book Antiqua" w:cs="Times New Roman"/>
        </w:rPr>
        <w:t>Manufacturing, using, importing and selling of polythene bags will</w:t>
      </w:r>
      <w:r w:rsidR="00CE1847">
        <w:rPr>
          <w:rFonts w:ascii="Book Antiqua" w:hAnsi="Book Antiqua" w:cs="Times New Roman"/>
        </w:rPr>
        <w:t xml:space="preserve"> </w:t>
      </w:r>
      <w:r w:rsidRPr="00CE1847">
        <w:rPr>
          <w:rFonts w:ascii="Book Antiqua" w:hAnsi="Book Antiqua" w:cs="Times New Roman"/>
        </w:rPr>
        <w:t>not occur unless written authorization from REMA has been given. [11]</w:t>
      </w:r>
    </w:p>
    <w:p w:rsidR="00CE1847" w:rsidRDefault="00EA31BD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CE1847">
        <w:rPr>
          <w:rFonts w:ascii="Book Antiqua" w:hAnsi="Book Antiqua" w:cs="Times New Roman"/>
        </w:rPr>
        <w:t>Explanation of how criterion is met:</w:t>
      </w: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CE1847" w:rsidRDefault="00CE1847" w:rsidP="00CE1847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EA31BD" w:rsidP="007312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CE1847">
        <w:rPr>
          <w:rFonts w:ascii="Book Antiqua" w:hAnsi="Book Antiqua" w:cs="Times New Roman"/>
        </w:rPr>
        <w:t>Classified forests shall be protected against any form of degradation or</w:t>
      </w:r>
      <w:r w:rsidR="0073126A">
        <w:rPr>
          <w:rFonts w:ascii="Book Antiqua" w:hAnsi="Book Antiqua" w:cs="Times New Roman"/>
        </w:rPr>
        <w:t xml:space="preserve"> </w:t>
      </w:r>
      <w:r w:rsidRPr="0073126A">
        <w:rPr>
          <w:rFonts w:ascii="Book Antiqua" w:hAnsi="Book Antiqua" w:cs="Times New Roman"/>
        </w:rPr>
        <w:t>destruction from licensed or unlicensed utilization. [19, 22]</w:t>
      </w:r>
    </w:p>
    <w:p w:rsidR="0073126A" w:rsidRDefault="00EA31BD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Explanation of how criterion is met:</w:t>
      </w: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EA31BD" w:rsidP="0046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Any waste, including wastewater, will be collected, treated and changed</w:t>
      </w:r>
      <w:r w:rsidR="0073126A">
        <w:rPr>
          <w:rFonts w:ascii="Book Antiqua" w:hAnsi="Book Antiqua" w:cs="Times New Roman"/>
        </w:rPr>
        <w:t xml:space="preserve"> </w:t>
      </w:r>
      <w:r w:rsidRPr="0073126A">
        <w:rPr>
          <w:rFonts w:ascii="Book Antiqua" w:hAnsi="Book Antiqua" w:cs="Times New Roman"/>
        </w:rPr>
        <w:t>in a manner that it does not degrade the environment or have adverse</w:t>
      </w:r>
      <w:r w:rsidR="0073126A">
        <w:rPr>
          <w:rFonts w:ascii="Book Antiqua" w:hAnsi="Book Antiqua" w:cs="Times New Roman"/>
        </w:rPr>
        <w:t xml:space="preserve"> </w:t>
      </w:r>
      <w:r w:rsidRPr="0073126A">
        <w:rPr>
          <w:rFonts w:ascii="Book Antiqua" w:hAnsi="Book Antiqua" w:cs="Times New Roman"/>
        </w:rPr>
        <w:t>effects on human health, natural resources, flora and fauna and on the</w:t>
      </w:r>
      <w:r w:rsidR="0073126A">
        <w:rPr>
          <w:rFonts w:ascii="Book Antiqua" w:hAnsi="Book Antiqua" w:cs="Times New Roman"/>
        </w:rPr>
        <w:t xml:space="preserve"> </w:t>
      </w:r>
      <w:r w:rsidRPr="0073126A">
        <w:rPr>
          <w:rFonts w:ascii="Book Antiqua" w:hAnsi="Book Antiqua" w:cs="Times New Roman"/>
        </w:rPr>
        <w:t>nature of the environment. [8]</w:t>
      </w:r>
    </w:p>
    <w:p w:rsidR="0073126A" w:rsidRDefault="00EA31BD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Explanation of how criterion is met:</w:t>
      </w: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EA31BD" w:rsidRDefault="00EA31BD" w:rsidP="0046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Land will be used in a rational and efficient manner which prevents land</w:t>
      </w:r>
      <w:r w:rsidR="0073126A">
        <w:rPr>
          <w:rFonts w:ascii="Book Antiqua" w:hAnsi="Book Antiqua" w:cs="Times New Roman"/>
        </w:rPr>
        <w:t xml:space="preserve"> </w:t>
      </w:r>
      <w:r w:rsidRPr="0073126A">
        <w:rPr>
          <w:rFonts w:ascii="Book Antiqua" w:hAnsi="Book Antiqua" w:cs="Times New Roman"/>
        </w:rPr>
        <w:t>degradation. [24]</w:t>
      </w: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Explanation of how criterion is met:</w:t>
      </w: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EA31BD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462673">
        <w:rPr>
          <w:rFonts w:ascii="Book Antiqua" w:hAnsi="Book Antiqua" w:cs="Times New Roman"/>
          <w:b/>
          <w:bCs/>
          <w:i/>
          <w:iCs/>
        </w:rPr>
        <w:t>Other relevant criteria</w:t>
      </w:r>
    </w:p>
    <w:p w:rsidR="0073126A" w:rsidRDefault="00EA31BD" w:rsidP="0046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Air pollution is reduced. [19]</w:t>
      </w:r>
    </w:p>
    <w:p w:rsidR="0073126A" w:rsidRDefault="00EA31BD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Explanation of how criterion is met:</w:t>
      </w: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EA31BD" w:rsidP="0046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Biodiversity is improved. [2, 3]</w:t>
      </w:r>
    </w:p>
    <w:p w:rsidR="0073126A" w:rsidRDefault="00EA31BD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Explanation of how criterion is met:</w:t>
      </w: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EA31BD" w:rsidP="0046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Forest resources are used sustainably. [19, 22]</w:t>
      </w:r>
    </w:p>
    <w:p w:rsidR="0073126A" w:rsidRDefault="00EA31BD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Explanation of how criterion is met:</w:t>
      </w: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EA31BD" w:rsidP="0046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Soil and subsoil will be preserved from all kinds of degradation and used</w:t>
      </w:r>
      <w:r w:rsidR="0073126A">
        <w:rPr>
          <w:rFonts w:ascii="Book Antiqua" w:hAnsi="Book Antiqua" w:cs="Times New Roman"/>
        </w:rPr>
        <w:t xml:space="preserve"> </w:t>
      </w:r>
      <w:r w:rsidRPr="0073126A">
        <w:rPr>
          <w:rFonts w:ascii="Book Antiqua" w:hAnsi="Book Antiqua" w:cs="Times New Roman"/>
        </w:rPr>
        <w:t>in a sustainable manner. Rotation and intercropping is encouraged. [2, 8,</w:t>
      </w:r>
      <w:r w:rsidR="0073126A">
        <w:rPr>
          <w:rFonts w:ascii="Book Antiqua" w:hAnsi="Book Antiqua" w:cs="Times New Roman"/>
        </w:rPr>
        <w:t xml:space="preserve"> </w:t>
      </w:r>
      <w:r w:rsidRPr="0073126A">
        <w:rPr>
          <w:rFonts w:ascii="Book Antiqua" w:hAnsi="Book Antiqua" w:cs="Times New Roman"/>
        </w:rPr>
        <w:t>18, 24]</w:t>
      </w:r>
    </w:p>
    <w:p w:rsidR="0073126A" w:rsidRDefault="00EA31BD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Explanation of how criterion is met:</w:t>
      </w: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73126A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73126A" w:rsidRDefault="00EA31BD" w:rsidP="007312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Water from the sewage system and any liquid waste will be collected in a</w:t>
      </w:r>
      <w:r w:rsidR="0073126A">
        <w:rPr>
          <w:rFonts w:ascii="Book Antiqua" w:hAnsi="Book Antiqua" w:cs="Times New Roman"/>
        </w:rPr>
        <w:t xml:space="preserve"> </w:t>
      </w:r>
      <w:r w:rsidRPr="0073126A">
        <w:rPr>
          <w:rFonts w:ascii="Book Antiqua" w:hAnsi="Book Antiqua" w:cs="Times New Roman"/>
        </w:rPr>
        <w:t>treatment plant for purification before being released into a river, stream,</w:t>
      </w:r>
      <w:r w:rsidR="0073126A">
        <w:rPr>
          <w:rFonts w:ascii="Book Antiqua" w:hAnsi="Book Antiqua" w:cs="Times New Roman"/>
        </w:rPr>
        <w:t xml:space="preserve"> </w:t>
      </w:r>
      <w:r w:rsidRPr="0073126A">
        <w:rPr>
          <w:rFonts w:ascii="Book Antiqua" w:hAnsi="Book Antiqua" w:cs="Times New Roman"/>
        </w:rPr>
        <w:t>lake or pond. [2, 8]</w:t>
      </w:r>
    </w:p>
    <w:p w:rsidR="00EA31BD" w:rsidRPr="0073126A" w:rsidRDefault="00EA31BD" w:rsidP="0073126A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73126A">
        <w:rPr>
          <w:rFonts w:ascii="Book Antiqua" w:hAnsi="Book Antiqua" w:cs="Times New Roman"/>
        </w:rPr>
        <w:t>Explanation of how criterion is met:</w:t>
      </w:r>
    </w:p>
    <w:p w:rsidR="00462673" w:rsidRDefault="00462673" w:rsidP="00462673">
      <w:pPr>
        <w:autoSpaceDE w:val="0"/>
        <w:autoSpaceDN w:val="0"/>
        <w:adjustRightInd w:val="0"/>
        <w:spacing w:line="276" w:lineRule="auto"/>
        <w:ind w:left="-540"/>
        <w:rPr>
          <w:rFonts w:ascii="Book Antiqua" w:hAnsi="Book Antiqua" w:cs="Times New Roman"/>
        </w:rPr>
      </w:pPr>
    </w:p>
    <w:p w:rsidR="0073126A" w:rsidRDefault="0073126A" w:rsidP="00462673">
      <w:pPr>
        <w:autoSpaceDE w:val="0"/>
        <w:autoSpaceDN w:val="0"/>
        <w:adjustRightInd w:val="0"/>
        <w:spacing w:line="276" w:lineRule="auto"/>
        <w:ind w:left="-540"/>
        <w:rPr>
          <w:rFonts w:ascii="Book Antiqua" w:hAnsi="Book Antiqua" w:cs="Times New Roman"/>
        </w:rPr>
      </w:pPr>
    </w:p>
    <w:p w:rsidR="0073126A" w:rsidRDefault="0073126A" w:rsidP="00462673">
      <w:pPr>
        <w:autoSpaceDE w:val="0"/>
        <w:autoSpaceDN w:val="0"/>
        <w:adjustRightInd w:val="0"/>
        <w:spacing w:line="276" w:lineRule="auto"/>
        <w:ind w:left="-540"/>
        <w:rPr>
          <w:rFonts w:ascii="Book Antiqua" w:hAnsi="Book Antiqua" w:cs="Times New Roman"/>
        </w:rPr>
      </w:pPr>
    </w:p>
    <w:p w:rsidR="0073126A" w:rsidRPr="00462673" w:rsidRDefault="0073126A" w:rsidP="00462673">
      <w:pPr>
        <w:autoSpaceDE w:val="0"/>
        <w:autoSpaceDN w:val="0"/>
        <w:adjustRightInd w:val="0"/>
        <w:spacing w:line="276" w:lineRule="auto"/>
        <w:ind w:left="-540"/>
        <w:rPr>
          <w:rFonts w:ascii="Book Antiqua" w:hAnsi="Book Antiqua" w:cs="Times New Roman"/>
        </w:rPr>
      </w:pPr>
    </w:p>
    <w:p w:rsidR="00462673" w:rsidRPr="0073126A" w:rsidRDefault="00462673" w:rsidP="0073126A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73126A">
        <w:rPr>
          <w:rFonts w:ascii="Book Antiqua" w:hAnsi="Book Antiqua" w:cs="Times New Roman"/>
          <w:b/>
          <w:bCs/>
          <w:sz w:val="28"/>
          <w:szCs w:val="28"/>
        </w:rPr>
        <w:t>Social aspects</w:t>
      </w:r>
    </w:p>
    <w:p w:rsidR="00AA642D" w:rsidRDefault="00AA642D" w:rsidP="0046267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Mandatory</w:t>
      </w:r>
    </w:p>
    <w:p w:rsidR="00AA642D" w:rsidRPr="00AA642D" w:rsidRDefault="00462673" w:rsidP="00462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  <w:b/>
          <w:bCs/>
          <w:i/>
          <w:iCs/>
        </w:rPr>
      </w:pPr>
      <w:r w:rsidRPr="00AA642D">
        <w:rPr>
          <w:rFonts w:ascii="Book Antiqua" w:hAnsi="Book Antiqua" w:cs="Times New Roman"/>
        </w:rPr>
        <w:t>International and African proclaimed human rights including dignity,</w:t>
      </w:r>
      <w:r w:rsid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equality, peace, liberty, cultural property and uniqueness and rights of</w:t>
      </w:r>
      <w:r w:rsid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indigenous people are respected. There is no complicity in Human Rights</w:t>
      </w:r>
      <w:r w:rsid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abuses. [1, 26]</w:t>
      </w: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/>
          <w:bCs/>
          <w:i/>
          <w:iCs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Cs/>
          <w:iCs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Cs/>
          <w:iCs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Cs/>
          <w:iCs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Cs/>
          <w:iCs/>
        </w:rPr>
      </w:pPr>
    </w:p>
    <w:p w:rsidR="00AA642D" w:rsidRPr="00AA642D" w:rsidRDefault="00462673" w:rsidP="00462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  <w:b/>
          <w:bCs/>
          <w:i/>
          <w:iCs/>
        </w:rPr>
      </w:pPr>
      <w:r w:rsidRPr="00AA642D">
        <w:rPr>
          <w:rFonts w:ascii="Book Antiqua" w:hAnsi="Book Antiqua" w:cs="Times New Roman"/>
        </w:rPr>
        <w:t>There is no involvement or complicity in any form of discrimination</w:t>
      </w:r>
      <w:r w:rsid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based on race, ethnicity, color, sex, sexual orientation, religion or</w:t>
      </w:r>
      <w:r w:rsid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political opinion. [6]</w:t>
      </w: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/>
          <w:bCs/>
          <w:i/>
          <w:iCs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Cs/>
          <w:iCs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Cs/>
          <w:iCs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Cs/>
          <w:iCs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  <w:bCs/>
          <w:iCs/>
        </w:rPr>
      </w:pPr>
    </w:p>
    <w:p w:rsidR="00AA642D" w:rsidRDefault="00462673" w:rsidP="00462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There is no involvement or complicity in the alteration, damage or</w:t>
      </w:r>
      <w:r w:rsidR="00AA642D" w:rsidRP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removal of any critical cultural heritage. [19]</w:t>
      </w: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462673" w:rsidP="00462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Health and safety regulation is followed or exceeded resulting in the</w:t>
      </w:r>
      <w:r w:rsid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protection of human health. [2, 6, 12, 21]</w:t>
      </w: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Workers’</w:t>
      </w:r>
      <w:r w:rsidR="00462673" w:rsidRPr="00AA642D">
        <w:rPr>
          <w:rFonts w:ascii="Book Antiqua" w:hAnsi="Book Antiqua" w:cs="Times New Roman"/>
        </w:rPr>
        <w:t xml:space="preserve"> rights are respected, as required by legislation. This includes</w:t>
      </w:r>
      <w:r>
        <w:rPr>
          <w:rFonts w:ascii="Book Antiqua" w:hAnsi="Book Antiqua" w:cs="Times New Roman"/>
        </w:rPr>
        <w:t xml:space="preserve"> </w:t>
      </w:r>
      <w:r w:rsidR="00462673" w:rsidRPr="00AA642D">
        <w:rPr>
          <w:rFonts w:ascii="Book Antiqua" w:hAnsi="Book Antiqua" w:cs="Times New Roman"/>
        </w:rPr>
        <w:t>meeting at least the minimum standards of: all laborers are over the age</w:t>
      </w:r>
      <w:r>
        <w:rPr>
          <w:rFonts w:ascii="Book Antiqua" w:hAnsi="Book Antiqua" w:cs="Times New Roman"/>
        </w:rPr>
        <w:t xml:space="preserve"> </w:t>
      </w:r>
      <w:r w:rsidR="00462673" w:rsidRPr="00AA642D">
        <w:rPr>
          <w:rFonts w:ascii="Book Antiqua" w:hAnsi="Book Antiqua" w:cs="Times New Roman"/>
        </w:rPr>
        <w:t>of sixteen; forced labor does not occur; and employees have the freedom</w:t>
      </w:r>
      <w:r>
        <w:rPr>
          <w:rFonts w:ascii="Book Antiqua" w:hAnsi="Book Antiqua" w:cs="Times New Roman"/>
        </w:rPr>
        <w:t xml:space="preserve"> </w:t>
      </w:r>
      <w:r w:rsidR="00462673" w:rsidRPr="00AA642D">
        <w:rPr>
          <w:rFonts w:ascii="Book Antiqua" w:hAnsi="Book Antiqua" w:cs="Times New Roman"/>
        </w:rPr>
        <w:t>of association and right to collective bargaining. For equal working</w:t>
      </w:r>
      <w:r>
        <w:rPr>
          <w:rFonts w:ascii="Book Antiqua" w:hAnsi="Book Antiqua" w:cs="Times New Roman"/>
        </w:rPr>
        <w:t xml:space="preserve"> </w:t>
      </w:r>
      <w:r w:rsidR="00462673" w:rsidRPr="00AA642D">
        <w:rPr>
          <w:rFonts w:ascii="Book Antiqua" w:hAnsi="Book Antiqua" w:cs="Times New Roman"/>
        </w:rPr>
        <w:t>conditions, professional qualification and cost effectiveness, the salary is</w:t>
      </w:r>
      <w:r>
        <w:rPr>
          <w:rFonts w:ascii="Book Antiqua" w:hAnsi="Book Antiqua" w:cs="Times New Roman"/>
        </w:rPr>
        <w:t xml:space="preserve"> </w:t>
      </w:r>
      <w:r w:rsidR="00462673" w:rsidRPr="00AA642D">
        <w:rPr>
          <w:rFonts w:ascii="Book Antiqua" w:hAnsi="Book Antiqua" w:cs="Times New Roman"/>
        </w:rPr>
        <w:t>equal for all employees regulated by this law whatever be their origin,</w:t>
      </w:r>
      <w:r>
        <w:rPr>
          <w:rFonts w:ascii="Book Antiqua" w:hAnsi="Book Antiqua" w:cs="Times New Roman"/>
        </w:rPr>
        <w:t xml:space="preserve"> </w:t>
      </w:r>
      <w:r w:rsidR="00462673" w:rsidRPr="00AA642D">
        <w:rPr>
          <w:rFonts w:ascii="Book Antiqua" w:hAnsi="Book Antiqua" w:cs="Times New Roman"/>
        </w:rPr>
        <w:t>sex or age. [6, 12]</w:t>
      </w: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831875" w:rsidRDefault="00831875" w:rsidP="00AA642D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AA642D" w:rsidRDefault="00462673" w:rsidP="00462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All activities (e.g. planning, implementation and monitoring) will be</w:t>
      </w:r>
      <w:r w:rsidR="00AA642D" w:rsidRP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gender mainstreamed, ensuring promotion of gender quality. Gender</w:t>
      </w:r>
      <w:r w:rsidR="00AA642D" w:rsidRP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disaggregated data on impacts is provided. [2, 4, 12, 20]</w:t>
      </w: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462673" w:rsidP="00462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lastRenderedPageBreak/>
        <w:t>Expropriation, when necessary, is to be carried out only by the</w:t>
      </w:r>
      <w:r w:rsid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Government and only in the public interest and with prior consent and</w:t>
      </w:r>
      <w:r w:rsid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just compensation. [10]</w:t>
      </w: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462673">
        <w:rPr>
          <w:rFonts w:ascii="Book Antiqua" w:hAnsi="Book Antiqua" w:cs="Times New Roman"/>
          <w:b/>
          <w:bCs/>
          <w:i/>
          <w:iCs/>
        </w:rPr>
        <w:t>Other relevant criteria</w:t>
      </w:r>
    </w:p>
    <w:p w:rsidR="00AA642D" w:rsidRDefault="00462673" w:rsidP="00462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There is a contribution to gender equality by providing either equal or</w:t>
      </w:r>
      <w:r w:rsid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greater employment opportunities to women than men or by creating</w:t>
      </w:r>
      <w:r w:rsidR="00AA642D">
        <w:rPr>
          <w:rFonts w:ascii="Book Antiqua" w:hAnsi="Book Antiqua" w:cs="Times New Roman"/>
        </w:rPr>
        <w:t xml:space="preserve"> </w:t>
      </w:r>
      <w:r w:rsidRPr="00AA642D">
        <w:rPr>
          <w:rFonts w:ascii="Book Antiqua" w:hAnsi="Book Antiqua" w:cs="Times New Roman"/>
        </w:rPr>
        <w:t>and/or directly supporting women owned business. [4, 19</w:t>
      </w:r>
      <w:r w:rsidR="00AA642D" w:rsidRPr="00AA642D">
        <w:rPr>
          <w:rFonts w:ascii="Book Antiqua" w:hAnsi="Book Antiqua" w:cs="Times New Roman"/>
        </w:rPr>
        <w:t>, 20</w:t>
      </w:r>
      <w:r w:rsidRPr="00AA642D">
        <w:rPr>
          <w:rFonts w:ascii="Book Antiqua" w:hAnsi="Book Antiqua" w:cs="Times New Roman"/>
        </w:rPr>
        <w:t>]</w:t>
      </w: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462673" w:rsidP="00462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Employment of staff between the ages of 18-35 is encouraged. [17, 19]</w:t>
      </w: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462673" w:rsidP="00462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Human health is improved. [2]</w:t>
      </w: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462673" w:rsidP="00462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Community infrastructure is improved. [19, 25]</w:t>
      </w:r>
    </w:p>
    <w:p w:rsidR="00AA642D" w:rsidRDefault="00462673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AA642D" w:rsidP="00AA642D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AA642D" w:rsidRDefault="00462673" w:rsidP="00AA64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Rural communities will benefit. [19, 20, 25]</w:t>
      </w:r>
    </w:p>
    <w:p w:rsidR="00831875" w:rsidRDefault="00462673" w:rsidP="00831875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  <w:r w:rsidRPr="00AA642D">
        <w:rPr>
          <w:rFonts w:ascii="Book Antiqua" w:hAnsi="Book Antiqua" w:cs="Times New Roman"/>
        </w:rPr>
        <w:t>Explanation of how criterion is met:</w:t>
      </w: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jc w:val="left"/>
        <w:rPr>
          <w:rFonts w:ascii="Book Antiqua" w:hAnsi="Book Antiqua" w:cs="Times New Roman"/>
        </w:rPr>
      </w:pPr>
    </w:p>
    <w:p w:rsidR="00831875" w:rsidRPr="00831875" w:rsidRDefault="00462673" w:rsidP="00831875">
      <w:pPr>
        <w:autoSpaceDE w:val="0"/>
        <w:autoSpaceDN w:val="0"/>
        <w:adjustRightInd w:val="0"/>
        <w:spacing w:line="276" w:lineRule="auto"/>
        <w:ind w:left="-270"/>
        <w:jc w:val="center"/>
        <w:rPr>
          <w:rFonts w:ascii="Book Antiqua" w:hAnsi="Book Antiqua" w:cs="Times New Roman"/>
        </w:rPr>
      </w:pPr>
      <w:r w:rsidRPr="00831875">
        <w:rPr>
          <w:rFonts w:ascii="Book Antiqua" w:hAnsi="Book Antiqua" w:cs="Times New Roman"/>
          <w:b/>
          <w:bCs/>
          <w:sz w:val="28"/>
          <w:szCs w:val="28"/>
        </w:rPr>
        <w:t>Economic benefits</w:t>
      </w:r>
    </w:p>
    <w:p w:rsidR="00831875" w:rsidRDefault="00462673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  <w:r w:rsidRPr="00462673">
        <w:rPr>
          <w:rFonts w:ascii="Book Antiqua" w:hAnsi="Book Antiqua" w:cs="Times New Roman"/>
          <w:b/>
          <w:bCs/>
          <w:i/>
          <w:iCs/>
        </w:rPr>
        <w:t>Mandatory criteria</w:t>
      </w:r>
    </w:p>
    <w:p w:rsidR="00831875" w:rsidRPr="00831875" w:rsidRDefault="00462673" w:rsidP="008318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sz w:val="28"/>
          <w:szCs w:val="28"/>
        </w:rPr>
      </w:pPr>
      <w:r w:rsidRPr="00831875">
        <w:rPr>
          <w:rFonts w:ascii="Book Antiqua" w:hAnsi="Book Antiqua" w:cs="Times New Roman"/>
        </w:rPr>
        <w:t>Local staff is trained and employed so that local capacity is increased. [9]</w:t>
      </w:r>
    </w:p>
    <w:p w:rsidR="00831875" w:rsidRDefault="00462673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  <w:r w:rsidRPr="00831875">
        <w:rPr>
          <w:rFonts w:ascii="Book Antiqua" w:hAnsi="Book Antiqua" w:cs="Times New Roman"/>
        </w:rPr>
        <w:t>Explanation of how criterion is met:</w:t>
      </w: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</w:p>
    <w:p w:rsidR="00831875" w:rsidRPr="00831875" w:rsidRDefault="00462673" w:rsidP="008318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sz w:val="28"/>
          <w:szCs w:val="28"/>
        </w:rPr>
      </w:pPr>
      <w:r w:rsidRPr="00831875">
        <w:rPr>
          <w:rFonts w:ascii="Book Antiqua" w:hAnsi="Book Antiqua" w:cs="Times New Roman"/>
        </w:rPr>
        <w:t>Technology transfer and capacity development regarding the technology</w:t>
      </w:r>
      <w:r w:rsidR="00831875">
        <w:rPr>
          <w:rFonts w:ascii="Book Antiqua" w:hAnsi="Book Antiqua" w:cs="Times New Roman"/>
        </w:rPr>
        <w:t xml:space="preserve"> </w:t>
      </w:r>
      <w:r w:rsidRPr="00831875">
        <w:rPr>
          <w:rFonts w:ascii="Book Antiqua" w:hAnsi="Book Antiqua" w:cs="Times New Roman"/>
        </w:rPr>
        <w:t>will occur. [5, 9]</w:t>
      </w:r>
    </w:p>
    <w:p w:rsidR="00831875" w:rsidRDefault="00462673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  <w:r w:rsidRPr="00831875">
        <w:rPr>
          <w:rFonts w:ascii="Book Antiqua" w:hAnsi="Book Antiqua" w:cs="Times New Roman"/>
        </w:rPr>
        <w:t>Explanation of how criterion is met:</w:t>
      </w: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</w:p>
    <w:p w:rsidR="00831875" w:rsidRDefault="00462673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sz w:val="28"/>
          <w:szCs w:val="28"/>
        </w:rPr>
      </w:pPr>
      <w:r w:rsidRPr="00462673">
        <w:rPr>
          <w:rFonts w:ascii="Book Antiqua" w:hAnsi="Book Antiqua" w:cs="Times New Roman"/>
          <w:b/>
          <w:bCs/>
          <w:i/>
          <w:iCs/>
        </w:rPr>
        <w:t>Other relevant criteria</w:t>
      </w:r>
    </w:p>
    <w:p w:rsidR="00831875" w:rsidRPr="00831875" w:rsidRDefault="00462673" w:rsidP="008318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sz w:val="28"/>
          <w:szCs w:val="28"/>
        </w:rPr>
      </w:pPr>
      <w:r w:rsidRPr="00831875">
        <w:rPr>
          <w:rFonts w:ascii="Book Antiqua" w:hAnsi="Book Antiqua" w:cs="Times New Roman"/>
        </w:rPr>
        <w:t>Local businesses and industries are used. [9]</w:t>
      </w:r>
    </w:p>
    <w:p w:rsidR="00831875" w:rsidRDefault="00462673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  <w:r w:rsidRPr="00831875">
        <w:rPr>
          <w:rFonts w:ascii="Book Antiqua" w:hAnsi="Book Antiqua" w:cs="Times New Roman"/>
        </w:rPr>
        <w:t>Explanation of how criterion is met:</w:t>
      </w: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831875" w:rsidRDefault="00462673" w:rsidP="008318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 w:cs="Times New Roman"/>
        </w:rPr>
      </w:pPr>
      <w:r w:rsidRPr="00831875">
        <w:rPr>
          <w:rFonts w:ascii="Book Antiqua" w:hAnsi="Book Antiqua" w:cs="Times New Roman"/>
        </w:rPr>
        <w:t>Dependence on fossil fuels or non-renewable biomass (energy projects)</w:t>
      </w:r>
      <w:r w:rsidR="00831875">
        <w:rPr>
          <w:rFonts w:ascii="Book Antiqua" w:hAnsi="Book Antiqua" w:cs="Times New Roman"/>
        </w:rPr>
        <w:t xml:space="preserve"> </w:t>
      </w:r>
      <w:r w:rsidRPr="00831875">
        <w:rPr>
          <w:rFonts w:ascii="Book Antiqua" w:hAnsi="Book Antiqua" w:cs="Times New Roman"/>
        </w:rPr>
        <w:t>is reduced. [19]</w:t>
      </w:r>
    </w:p>
    <w:p w:rsidR="00831875" w:rsidRDefault="00462673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  <w:r w:rsidRPr="00831875">
        <w:rPr>
          <w:rFonts w:ascii="Book Antiqua" w:hAnsi="Book Antiqua" w:cs="Times New Roman"/>
        </w:rPr>
        <w:t>Explanation of how criterion is met:</w:t>
      </w: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831875" w:rsidRDefault="00831875" w:rsidP="00831875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831875" w:rsidRDefault="00462673" w:rsidP="008318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 w:cs="Times New Roman"/>
        </w:rPr>
      </w:pPr>
      <w:r w:rsidRPr="00831875">
        <w:rPr>
          <w:rFonts w:ascii="Book Antiqua" w:hAnsi="Book Antiqua" w:cs="Times New Roman"/>
        </w:rPr>
        <w:t>Labor based technology that reduces dependence on expensive</w:t>
      </w:r>
      <w:r w:rsidR="00831875">
        <w:rPr>
          <w:rFonts w:ascii="Book Antiqua" w:hAnsi="Book Antiqua" w:cs="Times New Roman"/>
        </w:rPr>
        <w:t xml:space="preserve"> </w:t>
      </w:r>
      <w:r w:rsidRPr="00831875">
        <w:rPr>
          <w:rFonts w:ascii="Book Antiqua" w:hAnsi="Book Antiqua" w:cs="Times New Roman"/>
        </w:rPr>
        <w:t>construction equipment and creates employment is used. [21]</w:t>
      </w:r>
    </w:p>
    <w:p w:rsidR="005715D3" w:rsidRDefault="00462673" w:rsidP="005715D3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  <w:r w:rsidRPr="00831875">
        <w:rPr>
          <w:rFonts w:ascii="Book Antiqua" w:hAnsi="Book Antiqua" w:cs="Times New Roman"/>
        </w:rPr>
        <w:t>Explanation of how criterion is met:</w:t>
      </w:r>
    </w:p>
    <w:p w:rsidR="005715D3" w:rsidRDefault="005715D3" w:rsidP="005715D3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5715D3" w:rsidRDefault="005715D3" w:rsidP="005715D3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5715D3" w:rsidRDefault="005715D3" w:rsidP="005715D3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5715D3" w:rsidRDefault="005715D3" w:rsidP="005715D3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5715D3" w:rsidRDefault="005715D3" w:rsidP="005715D3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</w:rPr>
      </w:pPr>
    </w:p>
    <w:p w:rsidR="005715D3" w:rsidRDefault="005715D3" w:rsidP="005715D3">
      <w:pPr>
        <w:autoSpaceDE w:val="0"/>
        <w:autoSpaceDN w:val="0"/>
        <w:adjustRightInd w:val="0"/>
        <w:spacing w:line="276" w:lineRule="auto"/>
        <w:ind w:left="-27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lastRenderedPageBreak/>
        <w:t>Annex 1</w:t>
      </w:r>
    </w:p>
    <w:p w:rsidR="005715D3" w:rsidRDefault="00462673" w:rsidP="005715D3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b/>
          <w:bCs/>
        </w:rPr>
      </w:pPr>
      <w:r w:rsidRPr="00462673">
        <w:rPr>
          <w:rFonts w:ascii="Book Antiqua" w:hAnsi="Book Antiqua" w:cs="Times New Roman"/>
          <w:b/>
          <w:bCs/>
        </w:rPr>
        <w:t>References for Sustainable Development Criteria</w:t>
      </w:r>
    </w:p>
    <w:p w:rsidR="005715D3" w:rsidRDefault="005715D3" w:rsidP="005715D3">
      <w:pPr>
        <w:autoSpaceDE w:val="0"/>
        <w:autoSpaceDN w:val="0"/>
        <w:adjustRightInd w:val="0"/>
        <w:spacing w:line="276" w:lineRule="auto"/>
        <w:ind w:left="-270"/>
        <w:rPr>
          <w:rFonts w:ascii="Book Antiqua" w:hAnsi="Book Antiqua" w:cs="Times New Roman"/>
          <w:b/>
          <w:bCs/>
          <w:sz w:val="28"/>
          <w:szCs w:val="28"/>
        </w:rPr>
      </w:pPr>
    </w:p>
    <w:p w:rsidR="005715D3" w:rsidRPr="005715D3" w:rsidRDefault="00462673" w:rsidP="005715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bCs/>
        </w:rPr>
      </w:pPr>
      <w:r w:rsidRPr="005715D3">
        <w:rPr>
          <w:rFonts w:ascii="Book Antiqua" w:hAnsi="Book Antiqua" w:cs="Times New Roman"/>
        </w:rPr>
        <w:t>African Charter on Humans and People's Rights</w:t>
      </w:r>
    </w:p>
    <w:p w:rsidR="005715D3" w:rsidRPr="005715D3" w:rsidRDefault="00462673" w:rsidP="005715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bCs/>
        </w:rPr>
      </w:pPr>
      <w:r w:rsidRPr="005715D3">
        <w:rPr>
          <w:rFonts w:ascii="Book Antiqua" w:hAnsi="Book Antiqua" w:cs="Times New Roman"/>
        </w:rPr>
        <w:t>Agenda 21, United Nations Conference on Environment and Development, 1992.</w:t>
      </w:r>
    </w:p>
    <w:p w:rsidR="005715D3" w:rsidRPr="005715D3" w:rsidRDefault="00462673" w:rsidP="005715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bCs/>
        </w:rPr>
      </w:pPr>
      <w:r w:rsidRPr="005715D3">
        <w:rPr>
          <w:rFonts w:ascii="Book Antiqua" w:hAnsi="Book Antiqua" w:cs="Times New Roman"/>
        </w:rPr>
        <w:t>Convention on Biological Diversity, United Nations Conference on Environment</w:t>
      </w:r>
      <w:r w:rsidR="005715D3">
        <w:rPr>
          <w:rFonts w:ascii="Book Antiqua" w:hAnsi="Book Antiqua" w:cs="Times New Roman"/>
        </w:rPr>
        <w:t xml:space="preserve"> </w:t>
      </w:r>
      <w:r w:rsidRPr="005715D3">
        <w:rPr>
          <w:rFonts w:ascii="Book Antiqua" w:hAnsi="Book Antiqua" w:cs="Times New Roman"/>
        </w:rPr>
        <w:t>and Development, 1992.</w:t>
      </w:r>
    </w:p>
    <w:p w:rsidR="005715D3" w:rsidRPr="005715D3" w:rsidRDefault="00462673" w:rsidP="005715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bCs/>
        </w:rPr>
      </w:pPr>
      <w:r w:rsidRPr="005715D3">
        <w:rPr>
          <w:rFonts w:ascii="Book Antiqua" w:hAnsi="Book Antiqua" w:cs="Times New Roman"/>
        </w:rPr>
        <w:t>Convention on the Elimination of All Forms of Discrimination Against Women.</w:t>
      </w:r>
    </w:p>
    <w:p w:rsidR="00462673" w:rsidRPr="005715D3" w:rsidRDefault="00462673" w:rsidP="005715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bCs/>
        </w:rPr>
      </w:pPr>
      <w:r w:rsidRPr="005715D3">
        <w:rPr>
          <w:rFonts w:ascii="Book Antiqua" w:hAnsi="Book Antiqua" w:cs="Times New Roman"/>
        </w:rPr>
        <w:t>Kyoto Protocol to the United Nations Framework Convention on Climate Change.</w:t>
      </w:r>
    </w:p>
    <w:p w:rsidR="005715D3" w:rsidRDefault="005715D3" w:rsidP="005715D3">
      <w:p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1997.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Law N° 51/2001 of 30/12/2001 Establishing the Labor Code.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Law N° 23/2003 of 07/08/2003 Related to punishment of corruption and related</w:t>
      </w:r>
      <w:r w:rsidR="005715D3">
        <w:rPr>
          <w:rFonts w:ascii="Book Antiqua" w:hAnsi="Book Antiqua" w:cs="Times New Roman"/>
        </w:rPr>
        <w:t xml:space="preserve"> </w:t>
      </w:r>
      <w:r w:rsidRPr="005715D3">
        <w:rPr>
          <w:rFonts w:ascii="Book Antiqua" w:hAnsi="Book Antiqua" w:cs="Times New Roman"/>
        </w:rPr>
        <w:t>offences.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Law N° 04/2005 of 08/04/2005 Organic Law determining the modalities of</w:t>
      </w:r>
      <w:r w:rsidR="005715D3">
        <w:rPr>
          <w:rFonts w:ascii="Book Antiqua" w:hAnsi="Book Antiqua" w:cs="Times New Roman"/>
        </w:rPr>
        <w:t xml:space="preserve"> </w:t>
      </w:r>
      <w:r w:rsidRPr="005715D3">
        <w:rPr>
          <w:rFonts w:ascii="Book Antiqua" w:hAnsi="Book Antiqua" w:cs="Times New Roman"/>
        </w:rPr>
        <w:t>protection, conservation and promotion of environment in Rwanda.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 xml:space="preserve">Law N° 26/2005 of 17/12/2005 </w:t>
      </w:r>
      <w:r w:rsidR="005715D3" w:rsidRPr="005715D3">
        <w:rPr>
          <w:rFonts w:ascii="Book Antiqua" w:hAnsi="Book Antiqua" w:cs="Times New Roman"/>
        </w:rPr>
        <w:t>relating</w:t>
      </w:r>
      <w:r w:rsidRPr="005715D3">
        <w:rPr>
          <w:rFonts w:ascii="Book Antiqua" w:hAnsi="Book Antiqua" w:cs="Times New Roman"/>
        </w:rPr>
        <w:t xml:space="preserve"> to investment and export promotion and</w:t>
      </w:r>
      <w:r w:rsidR="005715D3">
        <w:rPr>
          <w:rFonts w:ascii="Book Antiqua" w:hAnsi="Book Antiqua" w:cs="Times New Roman"/>
        </w:rPr>
        <w:t xml:space="preserve"> </w:t>
      </w:r>
      <w:r w:rsidRPr="005715D3">
        <w:rPr>
          <w:rFonts w:ascii="Book Antiqua" w:hAnsi="Book Antiqua" w:cs="Times New Roman"/>
        </w:rPr>
        <w:t>facilitation, 2005.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 xml:space="preserve">Law N° 18/2007 of 19/04/2007 </w:t>
      </w:r>
      <w:r w:rsidR="005715D3" w:rsidRPr="005715D3">
        <w:rPr>
          <w:rFonts w:ascii="Book Antiqua" w:hAnsi="Book Antiqua" w:cs="Times New Roman"/>
        </w:rPr>
        <w:t>relating</w:t>
      </w:r>
      <w:r w:rsidRPr="005715D3">
        <w:rPr>
          <w:rFonts w:ascii="Book Antiqua" w:hAnsi="Book Antiqua" w:cs="Times New Roman"/>
        </w:rPr>
        <w:t xml:space="preserve"> to expropriation in the public interest.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 xml:space="preserve">Law N°57/2008 of 10/09/2008 </w:t>
      </w:r>
      <w:r w:rsidR="005715D3" w:rsidRPr="005715D3">
        <w:rPr>
          <w:rFonts w:ascii="Book Antiqua" w:hAnsi="Book Antiqua" w:cs="Times New Roman"/>
        </w:rPr>
        <w:t>relating</w:t>
      </w:r>
      <w:r w:rsidRPr="005715D3">
        <w:rPr>
          <w:rFonts w:ascii="Book Antiqua" w:hAnsi="Book Antiqua" w:cs="Times New Roman"/>
        </w:rPr>
        <w:t xml:space="preserve"> to the prohibition of manufacturing,</w:t>
      </w:r>
      <w:r w:rsidR="005715D3">
        <w:rPr>
          <w:rFonts w:ascii="Book Antiqua" w:hAnsi="Book Antiqua" w:cs="Times New Roman"/>
        </w:rPr>
        <w:t xml:space="preserve"> </w:t>
      </w:r>
      <w:r w:rsidRPr="005715D3">
        <w:rPr>
          <w:rFonts w:ascii="Book Antiqua" w:hAnsi="Book Antiqua" w:cs="Times New Roman"/>
        </w:rPr>
        <w:t>importation, use and sale of polythene bags in Rwanda.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 xml:space="preserve">LAW N°13/2009 of 27/05/2009 regulating </w:t>
      </w:r>
      <w:r w:rsidR="005715D3" w:rsidRPr="005715D3">
        <w:rPr>
          <w:rFonts w:ascii="Book Antiqua" w:hAnsi="Book Antiqua" w:cs="Times New Roman"/>
        </w:rPr>
        <w:t>labor</w:t>
      </w:r>
      <w:r w:rsidRPr="005715D3">
        <w:rPr>
          <w:rFonts w:ascii="Book Antiqua" w:hAnsi="Book Antiqua" w:cs="Times New Roman"/>
        </w:rPr>
        <w:t xml:space="preserve"> in Rwanda.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Millennium Development Goals in Rwanda, 2000.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Ministerial Order N° 004/2008 on Establishing the list of works, activities and</w:t>
      </w:r>
      <w:r w:rsidR="005715D3">
        <w:rPr>
          <w:rFonts w:ascii="Book Antiqua" w:hAnsi="Book Antiqua" w:cs="Times New Roman"/>
        </w:rPr>
        <w:t xml:space="preserve"> </w:t>
      </w:r>
      <w:r w:rsidRPr="005715D3">
        <w:rPr>
          <w:rFonts w:ascii="Book Antiqua" w:hAnsi="Book Antiqua" w:cs="Times New Roman"/>
        </w:rPr>
        <w:t>projects that have to undertake an environmental impact assessment.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Ministerial Order N° 006/2008 on Regulating importation and exportation of ozone</w:t>
      </w:r>
      <w:r w:rsidR="005715D3">
        <w:rPr>
          <w:rFonts w:ascii="Book Antiqua" w:hAnsi="Book Antiqua" w:cs="Times New Roman"/>
        </w:rPr>
        <w:t xml:space="preserve"> </w:t>
      </w:r>
      <w:r w:rsidRPr="005715D3">
        <w:rPr>
          <w:rFonts w:ascii="Book Antiqua" w:hAnsi="Book Antiqua" w:cs="Times New Roman"/>
        </w:rPr>
        <w:t>layer depleting substances, products and equipment containing such substances.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Montreal Protocol on Substances That Deplete the Ozone Layer, 1987.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National Action Plan on Youth Employment, 2007.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Organic Law N°08/2005 of 14/07/2005 determining the use and management of</w:t>
      </w:r>
      <w:r w:rsidR="005715D3">
        <w:rPr>
          <w:rFonts w:ascii="Book Antiqua" w:hAnsi="Book Antiqua" w:cs="Times New Roman"/>
        </w:rPr>
        <w:t xml:space="preserve"> </w:t>
      </w:r>
      <w:r w:rsidRPr="005715D3">
        <w:rPr>
          <w:rFonts w:ascii="Book Antiqua" w:hAnsi="Book Antiqua" w:cs="Times New Roman"/>
        </w:rPr>
        <w:t>land in Rwanda.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Rio Declaration on Environment and Development, 1992.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Rwanda Economic Development and Poverty Reduction Strategy (EDPRS), 2007.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Rwanda National Construction Industry Policy, 2009.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Rwanda National Forestry Policy, 2004.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Rwanda National Gender Policy, 2010 (expected approval).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Rwanda National Land Policy of February 2004.</w:t>
      </w:r>
    </w:p>
    <w:p w:rsidR="005715D3" w:rsidRDefault="00462673" w:rsidP="004626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Rwanda Vision 2020, 2000.</w:t>
      </w:r>
    </w:p>
    <w:p w:rsidR="005715D3" w:rsidRDefault="00462673" w:rsidP="005715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United Nations Declaration on Human Rights, 1948.</w:t>
      </w:r>
    </w:p>
    <w:p w:rsidR="00462673" w:rsidRPr="005715D3" w:rsidRDefault="00462673" w:rsidP="005715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Book Antiqua" w:hAnsi="Book Antiqua" w:cs="Times New Roman"/>
        </w:rPr>
      </w:pPr>
      <w:r w:rsidRPr="005715D3">
        <w:rPr>
          <w:rFonts w:ascii="Book Antiqua" w:hAnsi="Book Antiqua" w:cs="Times New Roman"/>
        </w:rPr>
        <w:t>United Nations Convention Against Corruption, 2003.</w:t>
      </w:r>
    </w:p>
    <w:p w:rsidR="00462673" w:rsidRPr="00462673" w:rsidRDefault="00462673" w:rsidP="00462673">
      <w:pPr>
        <w:autoSpaceDE w:val="0"/>
        <w:autoSpaceDN w:val="0"/>
        <w:adjustRightInd w:val="0"/>
        <w:spacing w:line="276" w:lineRule="auto"/>
        <w:ind w:left="-540"/>
        <w:rPr>
          <w:rFonts w:ascii="Book Antiqua" w:hAnsi="Book Antiqua" w:cs="Times New Roman"/>
        </w:rPr>
      </w:pPr>
    </w:p>
    <w:sectPr w:rsidR="00462673" w:rsidRPr="00462673" w:rsidSect="001A0005"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0F" w:rsidRDefault="0086020F" w:rsidP="00AF140E">
      <w:r>
        <w:separator/>
      </w:r>
    </w:p>
  </w:endnote>
  <w:endnote w:type="continuationSeparator" w:id="0">
    <w:p w:rsidR="0086020F" w:rsidRDefault="0086020F" w:rsidP="00AF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B4" w:rsidRDefault="007B50B4">
    <w:pPr>
      <w:pStyle w:val="Footer"/>
    </w:pPr>
    <w:r w:rsidRPr="007B50B4">
      <w:rPr>
        <w:noProof/>
      </w:rPr>
      <w:drawing>
        <wp:anchor distT="0" distB="0" distL="114300" distR="114300" simplePos="0" relativeHeight="251658240" behindDoc="0" locked="0" layoutInCell="1" allowOverlap="1" wp14:anchorId="5BA60454" wp14:editId="0B00FE49">
          <wp:simplePos x="0" y="0"/>
          <wp:positionH relativeFrom="column">
            <wp:posOffset>-158750</wp:posOffset>
          </wp:positionH>
          <wp:positionV relativeFrom="paragraph">
            <wp:posOffset>48895</wp:posOffset>
          </wp:positionV>
          <wp:extent cx="6515100" cy="57649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76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140E" w:rsidRDefault="00AF1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0F" w:rsidRDefault="0086020F" w:rsidP="00AF140E">
      <w:r>
        <w:separator/>
      </w:r>
    </w:p>
  </w:footnote>
  <w:footnote w:type="continuationSeparator" w:id="0">
    <w:p w:rsidR="0086020F" w:rsidRDefault="0086020F" w:rsidP="00AF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948"/>
    <w:multiLevelType w:val="hybridMultilevel"/>
    <w:tmpl w:val="F8E2A9D4"/>
    <w:lvl w:ilvl="0" w:tplc="D920313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8C2955"/>
    <w:multiLevelType w:val="hybridMultilevel"/>
    <w:tmpl w:val="089CC03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88C5A09"/>
    <w:multiLevelType w:val="hybridMultilevel"/>
    <w:tmpl w:val="C2107070"/>
    <w:lvl w:ilvl="0" w:tplc="1F0096FA">
      <w:start w:val="1"/>
      <w:numFmt w:val="decimal"/>
      <w:lvlText w:val="1. %1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C1264"/>
    <w:multiLevelType w:val="hybridMultilevel"/>
    <w:tmpl w:val="5008D826"/>
    <w:lvl w:ilvl="0" w:tplc="E354ABFA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6B4341E5"/>
    <w:multiLevelType w:val="hybridMultilevel"/>
    <w:tmpl w:val="6158F578"/>
    <w:lvl w:ilvl="0" w:tplc="F94093E6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72016CF6"/>
    <w:multiLevelType w:val="hybridMultilevel"/>
    <w:tmpl w:val="B27CB8AC"/>
    <w:lvl w:ilvl="0" w:tplc="D920313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D2185"/>
    <w:multiLevelType w:val="hybridMultilevel"/>
    <w:tmpl w:val="D6FACB96"/>
    <w:lvl w:ilvl="0" w:tplc="BBCCF35C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785A5BF5"/>
    <w:multiLevelType w:val="hybridMultilevel"/>
    <w:tmpl w:val="4260D8FE"/>
    <w:lvl w:ilvl="0" w:tplc="D920313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E"/>
    <w:rsid w:val="000473B4"/>
    <w:rsid w:val="000654C8"/>
    <w:rsid w:val="00073983"/>
    <w:rsid w:val="001A0005"/>
    <w:rsid w:val="00202EC8"/>
    <w:rsid w:val="003B128F"/>
    <w:rsid w:val="00462673"/>
    <w:rsid w:val="004B6B23"/>
    <w:rsid w:val="00503BD6"/>
    <w:rsid w:val="005715D3"/>
    <w:rsid w:val="0059469E"/>
    <w:rsid w:val="005D3D34"/>
    <w:rsid w:val="005F0976"/>
    <w:rsid w:val="0063642F"/>
    <w:rsid w:val="00695FFC"/>
    <w:rsid w:val="006B0736"/>
    <w:rsid w:val="006D310D"/>
    <w:rsid w:val="0073126A"/>
    <w:rsid w:val="007732CC"/>
    <w:rsid w:val="007B50B4"/>
    <w:rsid w:val="007D6D9E"/>
    <w:rsid w:val="00831875"/>
    <w:rsid w:val="00847859"/>
    <w:rsid w:val="0086020F"/>
    <w:rsid w:val="008851E2"/>
    <w:rsid w:val="00A21950"/>
    <w:rsid w:val="00A46C4E"/>
    <w:rsid w:val="00A52C81"/>
    <w:rsid w:val="00A86409"/>
    <w:rsid w:val="00AA642D"/>
    <w:rsid w:val="00AE5B50"/>
    <w:rsid w:val="00AF140E"/>
    <w:rsid w:val="00B23E2E"/>
    <w:rsid w:val="00B558D0"/>
    <w:rsid w:val="00BB3E61"/>
    <w:rsid w:val="00C53B2A"/>
    <w:rsid w:val="00CB0B0C"/>
    <w:rsid w:val="00CE1847"/>
    <w:rsid w:val="00E22F33"/>
    <w:rsid w:val="00E456EB"/>
    <w:rsid w:val="00E92BDB"/>
    <w:rsid w:val="00EA31BD"/>
    <w:rsid w:val="00EE210C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B53D58-8FAA-42DA-9DE6-6D945453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0E"/>
  </w:style>
  <w:style w:type="paragraph" w:styleId="Footer">
    <w:name w:val="footer"/>
    <w:basedOn w:val="Normal"/>
    <w:link w:val="FooterChar"/>
    <w:uiPriority w:val="99"/>
    <w:unhideWhenUsed/>
    <w:rsid w:val="00AF1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0E"/>
  </w:style>
  <w:style w:type="paragraph" w:styleId="BalloonText">
    <w:name w:val="Balloon Text"/>
    <w:basedOn w:val="Normal"/>
    <w:link w:val="BalloonTextChar"/>
    <w:uiPriority w:val="99"/>
    <w:semiHidden/>
    <w:unhideWhenUsed/>
    <w:rsid w:val="0006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0B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B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0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28C3-2602-412D-87F1-393E5C2D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 M</dc:creator>
  <cp:lastModifiedBy>Twahirwa Appolinaire</cp:lastModifiedBy>
  <cp:revision>5</cp:revision>
  <cp:lastPrinted>2019-04-29T18:12:00Z</cp:lastPrinted>
  <dcterms:created xsi:type="dcterms:W3CDTF">2019-07-03T12:59:00Z</dcterms:created>
  <dcterms:modified xsi:type="dcterms:W3CDTF">2019-08-14T14:11:00Z</dcterms:modified>
</cp:coreProperties>
</file>